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80A8" w14:textId="5B268384" w:rsidR="00AB0674" w:rsidRPr="00613787" w:rsidRDefault="00AB0674" w:rsidP="00613787">
      <w:pPr>
        <w:spacing w:after="69" w:line="259" w:lineRule="auto"/>
        <w:ind w:left="0" w:firstLine="0"/>
        <w:jc w:val="center"/>
        <w:rPr>
          <w:b/>
          <w:bCs/>
          <w:u w:val="single"/>
        </w:rPr>
      </w:pPr>
      <w:r w:rsidRPr="00613787">
        <w:rPr>
          <w:b/>
          <w:bCs/>
          <w:u w:val="single"/>
        </w:rPr>
        <w:t>Teleradiologie</w:t>
      </w:r>
    </w:p>
    <w:p w14:paraId="358BD14A" w14:textId="77777777" w:rsidR="00AB0674" w:rsidRPr="00613787" w:rsidRDefault="00AB0674" w:rsidP="00AB0674">
      <w:pPr>
        <w:spacing w:after="0" w:line="259" w:lineRule="auto"/>
        <w:ind w:left="0" w:right="430" w:firstLine="0"/>
        <w:jc w:val="center"/>
        <w:rPr>
          <w:b/>
          <w:bCs/>
          <w:u w:val="single"/>
        </w:rPr>
      </w:pPr>
    </w:p>
    <w:p w14:paraId="5CB39541" w14:textId="77777777" w:rsidR="00AB0674" w:rsidRPr="00613787" w:rsidRDefault="00AB0674" w:rsidP="00AB0674">
      <w:pPr>
        <w:spacing w:after="0" w:line="259" w:lineRule="auto"/>
        <w:ind w:left="0" w:right="430" w:firstLine="0"/>
      </w:pPr>
      <w:r w:rsidRPr="00613787">
        <w:t xml:space="preserve">Die Anwendung von Röntgenstrahlung in der Teleradiologie ist in folgenden Vorschriften </w:t>
      </w:r>
    </w:p>
    <w:p w14:paraId="7071D1DA" w14:textId="77777777" w:rsidR="00AB0674" w:rsidRPr="00613787" w:rsidRDefault="00AB0674" w:rsidP="00AB0674">
      <w:pPr>
        <w:spacing w:after="0" w:line="259" w:lineRule="auto"/>
        <w:ind w:left="0" w:right="430" w:firstLine="0"/>
      </w:pPr>
      <w:r w:rsidRPr="00613787">
        <w:t xml:space="preserve">geregelt: </w:t>
      </w:r>
    </w:p>
    <w:p w14:paraId="598C7FF8" w14:textId="6F82C3E5" w:rsidR="00AB0674" w:rsidRPr="00613787" w:rsidRDefault="00AB0674" w:rsidP="00AB0674">
      <w:pPr>
        <w:spacing w:after="0" w:line="259" w:lineRule="auto"/>
        <w:ind w:left="0" w:right="430" w:firstLine="0"/>
      </w:pPr>
      <w:r w:rsidRPr="00613787">
        <w:t>- Strahlenschutzgesetzes vom 27. Juni 2017 (</w:t>
      </w:r>
      <w:proofErr w:type="spellStart"/>
      <w:r w:rsidRPr="00613787">
        <w:t>StrlSchG</w:t>
      </w:r>
      <w:proofErr w:type="spellEnd"/>
      <w:r w:rsidRPr="00613787">
        <w:t>)</w:t>
      </w:r>
      <w:r w:rsidR="006A17F4" w:rsidRPr="00613787">
        <w:t>; § 14</w:t>
      </w:r>
    </w:p>
    <w:p w14:paraId="7E163CF5" w14:textId="0E6E79FB" w:rsidR="00AB0674" w:rsidRPr="00613787" w:rsidRDefault="00AB0674" w:rsidP="00AB0674">
      <w:pPr>
        <w:spacing w:after="0" w:line="259" w:lineRule="auto"/>
        <w:ind w:left="0" w:right="430" w:firstLine="0"/>
      </w:pPr>
      <w:r w:rsidRPr="00613787">
        <w:t>- Strahlenschutzverordnung vom 29. November 2018 (StrlSchV)</w:t>
      </w:r>
      <w:r w:rsidR="00380CEB" w:rsidRPr="00613787">
        <w:t>; §</w:t>
      </w:r>
      <w:r w:rsidR="0086356D" w:rsidRPr="00613787">
        <w:t xml:space="preserve"> </w:t>
      </w:r>
      <w:r w:rsidR="00380CEB" w:rsidRPr="00613787">
        <w:t>123</w:t>
      </w:r>
    </w:p>
    <w:p w14:paraId="362D8A7A" w14:textId="77777777" w:rsidR="00AB0674" w:rsidRPr="00613787" w:rsidRDefault="00AB0674" w:rsidP="00AB0674">
      <w:pPr>
        <w:spacing w:after="0" w:line="259" w:lineRule="auto"/>
        <w:ind w:left="0" w:right="430" w:firstLine="0"/>
      </w:pPr>
      <w:r w:rsidRPr="00613787">
        <w:t xml:space="preserve">- Richtlinie Fachkunde und Kenntnisse im Strahlenschutz bei dem Betrieb von </w:t>
      </w:r>
    </w:p>
    <w:p w14:paraId="0C262D62" w14:textId="4CDF2CEF" w:rsidR="00AB0674" w:rsidRPr="00613787" w:rsidRDefault="00AB0674" w:rsidP="00AB0674">
      <w:pPr>
        <w:spacing w:after="0" w:line="259" w:lineRule="auto"/>
        <w:ind w:left="0" w:right="430" w:firstLine="0"/>
      </w:pPr>
      <w:r w:rsidRPr="00613787">
        <w:t xml:space="preserve">  Röntgeneinrichtungen in der Medizin oder Zahnmedizin vom 22. Dezember 2005,</w:t>
      </w:r>
    </w:p>
    <w:p w14:paraId="2FA7D1E2" w14:textId="28CBAA7C" w:rsidR="00AB0674" w:rsidRPr="00613787" w:rsidRDefault="00AB0674" w:rsidP="00AB0674">
      <w:pPr>
        <w:spacing w:after="0" w:line="259" w:lineRule="auto"/>
        <w:ind w:left="0" w:right="430" w:firstLine="0"/>
      </w:pPr>
      <w:r w:rsidRPr="00613787">
        <w:t xml:space="preserve">  geändert am 27.06.2012</w:t>
      </w:r>
    </w:p>
    <w:p w14:paraId="4CAA9C6B" w14:textId="77777777" w:rsidR="00AB0674" w:rsidRPr="00613787" w:rsidRDefault="00AB0674" w:rsidP="00AB0674">
      <w:pPr>
        <w:spacing w:after="0" w:line="259" w:lineRule="auto"/>
        <w:ind w:left="0" w:right="430" w:firstLine="0"/>
      </w:pPr>
    </w:p>
    <w:p w14:paraId="6EA0F699" w14:textId="605C593E" w:rsidR="00380CEB" w:rsidRPr="00613787" w:rsidRDefault="00380CEB" w:rsidP="00AB0674">
      <w:pPr>
        <w:spacing w:after="0" w:line="259" w:lineRule="auto"/>
        <w:ind w:left="0" w:right="430" w:firstLine="0"/>
        <w:rPr>
          <w:b/>
          <w:bCs/>
          <w:u w:val="single"/>
        </w:rPr>
      </w:pPr>
      <w:r w:rsidRPr="00613787">
        <w:rPr>
          <w:b/>
          <w:bCs/>
          <w:u w:val="single"/>
        </w:rPr>
        <w:t>An der Teleradiologie beteiligte Personen</w:t>
      </w:r>
    </w:p>
    <w:p w14:paraId="04491F1B" w14:textId="77777777" w:rsidR="00380CEB" w:rsidRPr="00613787" w:rsidRDefault="00380CEB" w:rsidP="00AB0674">
      <w:pPr>
        <w:spacing w:after="0" w:line="259" w:lineRule="auto"/>
        <w:ind w:left="0" w:right="430" w:firstLine="0"/>
      </w:pPr>
    </w:p>
    <w:p w14:paraId="542B974D" w14:textId="6FFDA6D1" w:rsidR="00AB0674" w:rsidRPr="00613787" w:rsidRDefault="0086356D" w:rsidP="0086356D">
      <w:pPr>
        <w:spacing w:after="0" w:line="259" w:lineRule="auto"/>
        <w:ind w:left="0" w:right="430" w:firstLine="0"/>
        <w:jc w:val="both"/>
        <w:rPr>
          <w:b/>
          <w:bCs/>
        </w:rPr>
      </w:pPr>
      <w:r w:rsidRPr="00613787">
        <w:rPr>
          <w:b/>
          <w:bCs/>
        </w:rPr>
        <w:t xml:space="preserve">1. </w:t>
      </w:r>
      <w:r w:rsidR="00AB0674" w:rsidRPr="00613787">
        <w:rPr>
          <w:b/>
          <w:bCs/>
        </w:rPr>
        <w:t xml:space="preserve">Teleradiologe: </w:t>
      </w:r>
    </w:p>
    <w:p w14:paraId="65B000A2" w14:textId="7B54F665" w:rsidR="002F5425" w:rsidRDefault="00AB0674" w:rsidP="0086356D">
      <w:p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613787">
        <w:t xml:space="preserve">- Stellung der rechtfertigenden Indikation </w:t>
      </w:r>
      <w:r w:rsidR="00380CEB" w:rsidRPr="00613787">
        <w:t>nach eingehender Beratung mit dem Arzt am Ort</w:t>
      </w:r>
      <w:r w:rsidR="002F5425">
        <w:t xml:space="preserve"> </w:t>
      </w:r>
      <w:r w:rsidR="00380CEB" w:rsidRPr="00613787">
        <w:t xml:space="preserve">der technischen </w:t>
      </w:r>
    </w:p>
    <w:p w14:paraId="27585AC3" w14:textId="47427689" w:rsidR="00AB0674" w:rsidRPr="00613787" w:rsidRDefault="002F5425" w:rsidP="0086356D">
      <w:p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  </w:t>
      </w:r>
      <w:r w:rsidR="00380CEB" w:rsidRPr="00613787">
        <w:t>Durchführung (§ 123 Abs. 1 Nr. 1 StrlSchV)</w:t>
      </w:r>
    </w:p>
    <w:p w14:paraId="7A45B767" w14:textId="57A12E71" w:rsidR="00AB0674" w:rsidRPr="00613787" w:rsidRDefault="00AB0674" w:rsidP="0086356D">
      <w:pPr>
        <w:spacing w:after="0" w:line="259" w:lineRule="auto"/>
        <w:ind w:left="0" w:right="430" w:firstLine="0"/>
        <w:jc w:val="both"/>
      </w:pPr>
      <w:r w:rsidRPr="00613787">
        <w:t xml:space="preserve">- Befundung der Röntgenuntersuchung (§ 123 Abs. 1 </w:t>
      </w:r>
      <w:r w:rsidR="00380CEB" w:rsidRPr="00613787">
        <w:t xml:space="preserve">Nr. 2 </w:t>
      </w:r>
      <w:r w:rsidRPr="00613787">
        <w:t xml:space="preserve">StrlSchV) </w:t>
      </w:r>
    </w:p>
    <w:p w14:paraId="48CE73BD" w14:textId="71AE93DD" w:rsidR="00AB0674" w:rsidRPr="00613787" w:rsidRDefault="0086356D" w:rsidP="0086356D">
      <w:p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613787">
        <w:t>- Der Teleradiologe steht dabei mithilfe elektronischer Datenübertragung und Telekommunikation insbesondere zur rechtfertigenden Indikation und Befundung unmittelbar in Verbindung mit einem Arzt am Ort der technischen Durchführung (§ 123 Abs. 1 Nr. 3 StrlSchV)</w:t>
      </w:r>
    </w:p>
    <w:p w14:paraId="7A9493AC" w14:textId="77777777" w:rsidR="0086356D" w:rsidRPr="00613787" w:rsidRDefault="0086356D" w:rsidP="0086356D">
      <w:pPr>
        <w:spacing w:after="0" w:line="259" w:lineRule="auto"/>
        <w:ind w:left="0" w:right="430" w:firstLine="0"/>
        <w:jc w:val="both"/>
        <w:rPr>
          <w:b/>
          <w:bCs/>
        </w:rPr>
      </w:pPr>
    </w:p>
    <w:p w14:paraId="7C80A850" w14:textId="54488F62" w:rsidR="0086356D" w:rsidRPr="00613787" w:rsidRDefault="0086356D" w:rsidP="0086356D">
      <w:pPr>
        <w:spacing w:after="0" w:line="259" w:lineRule="auto"/>
        <w:ind w:left="0" w:right="430" w:firstLine="0"/>
        <w:jc w:val="both"/>
        <w:rPr>
          <w:b/>
          <w:bCs/>
        </w:rPr>
      </w:pPr>
      <w:r w:rsidRPr="00613787">
        <w:rPr>
          <w:b/>
          <w:bCs/>
        </w:rPr>
        <w:t>2. Arzt, der in der Teleradiologie am Ort der technischen Durchführung anwesend sein muss:</w:t>
      </w:r>
    </w:p>
    <w:p w14:paraId="4806F7C1" w14:textId="4E5B7A82" w:rsidR="0086356D" w:rsidRPr="00613787" w:rsidRDefault="0086356D" w:rsidP="0086356D">
      <w:pPr>
        <w:spacing w:after="0" w:line="259" w:lineRule="auto"/>
        <w:ind w:left="0" w:right="430" w:firstLine="0"/>
        <w:jc w:val="both"/>
      </w:pPr>
      <w:r w:rsidRPr="00613787">
        <w:t xml:space="preserve">- eingehende Beratung mit dem Teleradiologen im Zusammenhang mit der rechtfertigenden Indikation (§ 123 Abs. 2 </w:t>
      </w:r>
      <w:bookmarkStart w:id="0" w:name="_Hlk206490110"/>
      <w:r w:rsidRPr="00613787">
        <w:t>StrlSchV</w:t>
      </w:r>
      <w:bookmarkEnd w:id="0"/>
      <w:r w:rsidRPr="00613787">
        <w:t>)</w:t>
      </w:r>
    </w:p>
    <w:p w14:paraId="485EEB96" w14:textId="77777777" w:rsidR="0086356D" w:rsidRPr="00613787" w:rsidRDefault="0086356D" w:rsidP="00AB0674">
      <w:pPr>
        <w:spacing w:after="0" w:line="259" w:lineRule="auto"/>
        <w:ind w:left="0" w:right="430" w:firstLine="0"/>
      </w:pPr>
    </w:p>
    <w:p w14:paraId="5F99D14B" w14:textId="47BE4BC0" w:rsidR="00AB0674" w:rsidRPr="00613787" w:rsidRDefault="0086356D" w:rsidP="00AB0674">
      <w:pPr>
        <w:spacing w:after="0" w:line="259" w:lineRule="auto"/>
        <w:ind w:left="0" w:right="430" w:firstLine="0"/>
        <w:rPr>
          <w:b/>
          <w:bCs/>
        </w:rPr>
      </w:pPr>
      <w:r w:rsidRPr="00613787">
        <w:rPr>
          <w:b/>
          <w:bCs/>
        </w:rPr>
        <w:t xml:space="preserve">3. </w:t>
      </w:r>
      <w:r w:rsidR="00AB0674" w:rsidRPr="00613787">
        <w:rPr>
          <w:b/>
          <w:bCs/>
        </w:rPr>
        <w:t xml:space="preserve">MTRA: </w:t>
      </w:r>
    </w:p>
    <w:p w14:paraId="1691378B" w14:textId="2C4EBD49" w:rsidR="00AB0674" w:rsidRPr="00613787" w:rsidRDefault="00AB0674" w:rsidP="00AB0674">
      <w:pPr>
        <w:spacing w:after="0" w:line="259" w:lineRule="auto"/>
        <w:ind w:left="0" w:right="430" w:firstLine="0"/>
      </w:pPr>
      <w:r w:rsidRPr="00613787">
        <w:t xml:space="preserve">- technische Durchführung der Röntgenuntersuchung </w:t>
      </w:r>
      <w:r w:rsidR="0086356D" w:rsidRPr="00613787">
        <w:t>(</w:t>
      </w:r>
      <w:r w:rsidR="00380CEB" w:rsidRPr="00613787">
        <w:t>§ 123</w:t>
      </w:r>
      <w:r w:rsidRPr="00613787">
        <w:t xml:space="preserve"> </w:t>
      </w:r>
      <w:r w:rsidR="0086356D" w:rsidRPr="00613787">
        <w:t>Abs. 3 StrlSchV)</w:t>
      </w:r>
    </w:p>
    <w:p w14:paraId="45B7FD15" w14:textId="77777777" w:rsidR="0086356D" w:rsidRPr="00613787" w:rsidRDefault="0086356D" w:rsidP="007A48AA">
      <w:pPr>
        <w:spacing w:after="0" w:line="259" w:lineRule="auto"/>
        <w:ind w:left="0" w:right="430" w:firstLine="0"/>
      </w:pPr>
    </w:p>
    <w:p w14:paraId="241B8B62" w14:textId="187670C9" w:rsidR="0086356D" w:rsidRPr="00613787" w:rsidRDefault="0086356D" w:rsidP="007A48AA">
      <w:pPr>
        <w:spacing w:after="0" w:line="259" w:lineRule="auto"/>
        <w:ind w:left="0" w:right="430" w:firstLine="0"/>
        <w:rPr>
          <w:b/>
          <w:bCs/>
          <w:u w:val="single"/>
        </w:rPr>
      </w:pPr>
      <w:r w:rsidRPr="00613787">
        <w:rPr>
          <w:b/>
          <w:bCs/>
          <w:u w:val="single"/>
        </w:rPr>
        <w:t xml:space="preserve">Notwendige </w:t>
      </w:r>
      <w:r w:rsidR="00647BF4" w:rsidRPr="00613787">
        <w:rPr>
          <w:b/>
          <w:bCs/>
          <w:u w:val="single"/>
        </w:rPr>
        <w:t>Kenntnisse im Strahlenschutz für</w:t>
      </w:r>
      <w:r w:rsidRPr="00613787">
        <w:rPr>
          <w:b/>
          <w:bCs/>
          <w:u w:val="single"/>
        </w:rPr>
        <w:t xml:space="preserve"> Ärzte unter Nr. 2</w:t>
      </w:r>
    </w:p>
    <w:p w14:paraId="5925712F" w14:textId="77777777" w:rsidR="00613787" w:rsidRPr="00613787" w:rsidRDefault="00613787" w:rsidP="00647BF4">
      <w:pPr>
        <w:spacing w:after="0" w:line="259" w:lineRule="auto"/>
        <w:ind w:left="0" w:right="430" w:firstLine="0"/>
        <w:jc w:val="both"/>
      </w:pPr>
    </w:p>
    <w:p w14:paraId="73B6B42B" w14:textId="199736FE" w:rsidR="00380CEB" w:rsidRPr="00613787" w:rsidRDefault="00647BF4" w:rsidP="00647BF4">
      <w:pPr>
        <w:spacing w:after="0" w:line="259" w:lineRule="auto"/>
        <w:ind w:left="0" w:right="430" w:firstLine="0"/>
        <w:jc w:val="both"/>
      </w:pPr>
      <w:r w:rsidRPr="00613787">
        <w:t xml:space="preserve">Die erforderlichen Kenntnisse im Strahlenschutz für </w:t>
      </w:r>
      <w:bookmarkStart w:id="1" w:name="_Hlk206491866"/>
      <w:r w:rsidRPr="00613787">
        <w:t xml:space="preserve">Ärzte unter Nr. 2 </w:t>
      </w:r>
      <w:bookmarkEnd w:id="1"/>
      <w:r w:rsidRPr="00613787">
        <w:t xml:space="preserve">gelten als nachgewiesen, wenn eine </w:t>
      </w:r>
      <w:r w:rsidRPr="00613787">
        <w:rPr>
          <w:u w:val="single"/>
        </w:rPr>
        <w:t>Fachkunde im Strahlenschutz</w:t>
      </w:r>
      <w:r w:rsidRPr="00613787">
        <w:t xml:space="preserve"> nach der Richtlinie Fachkunde und Kenntnisse im Strahlenschutz und die Bestätigung eines Teleradiologen über eine ausreichende praktische Erfahrung und Einweisung für eine Tätigkeit als Arzt am Untersuchungsort vorliegen.</w:t>
      </w:r>
    </w:p>
    <w:p w14:paraId="47509E7A" w14:textId="77777777" w:rsidR="00647BF4" w:rsidRPr="00613787" w:rsidRDefault="00647BF4" w:rsidP="00647BF4">
      <w:pPr>
        <w:spacing w:after="0" w:line="259" w:lineRule="auto"/>
        <w:ind w:left="0" w:right="430" w:firstLine="0"/>
      </w:pPr>
    </w:p>
    <w:p w14:paraId="7D0893AD" w14:textId="3EA977CE" w:rsidR="00647BF4" w:rsidRPr="00613787" w:rsidRDefault="00647BF4" w:rsidP="00647BF4">
      <w:pPr>
        <w:spacing w:after="0" w:line="259" w:lineRule="auto"/>
        <w:ind w:left="0" w:right="430" w:firstLine="0"/>
      </w:pPr>
      <w:r w:rsidRPr="00613787">
        <w:t xml:space="preserve">Ärzte unter Nr. 2 ohne die erforderliche Fachkunde, müssen die erforderlichen </w:t>
      </w:r>
      <w:r w:rsidRPr="00613787">
        <w:rPr>
          <w:u w:val="single"/>
        </w:rPr>
        <w:t>Kenntnisse im Strahlenschutz</w:t>
      </w:r>
      <w:r w:rsidRPr="00613787">
        <w:t xml:space="preserve"> und die fachlichen Voraussetzungen </w:t>
      </w:r>
      <w:r w:rsidR="00613787" w:rsidRPr="00613787">
        <w:t>erwerben.</w:t>
      </w:r>
    </w:p>
    <w:p w14:paraId="2DD56F33" w14:textId="0137D740" w:rsidR="00AB0674" w:rsidRPr="00613787" w:rsidRDefault="00AB0674" w:rsidP="00AB0674">
      <w:pPr>
        <w:spacing w:after="0" w:line="259" w:lineRule="auto"/>
        <w:ind w:left="0" w:right="430" w:firstLine="0"/>
        <w:rPr>
          <w:b/>
          <w:bCs/>
        </w:rPr>
      </w:pPr>
    </w:p>
    <w:p w14:paraId="361CA3B7" w14:textId="15EBE463" w:rsidR="00613787" w:rsidRDefault="00647BF4" w:rsidP="00647BF4">
      <w:pPr>
        <w:spacing w:after="0" w:line="259" w:lineRule="auto"/>
        <w:ind w:left="0" w:right="430" w:firstLine="0"/>
      </w:pPr>
      <w:r w:rsidRPr="00412E1A">
        <w:rPr>
          <w:b/>
          <w:bCs/>
        </w:rPr>
        <w:t>Der Arzt am Untersuchungsort</w:t>
      </w:r>
      <w:r w:rsidR="00412E1A">
        <w:rPr>
          <w:b/>
          <w:bCs/>
        </w:rPr>
        <w:t xml:space="preserve"> hat</w:t>
      </w:r>
      <w:r w:rsidR="00412E1A">
        <w:t>,</w:t>
      </w:r>
    </w:p>
    <w:p w14:paraId="60D5CB6E" w14:textId="274B9174" w:rsidR="00613787" w:rsidRDefault="00613787" w:rsidP="00647BF4">
      <w:pPr>
        <w:spacing w:after="0" w:line="259" w:lineRule="auto"/>
        <w:ind w:left="0" w:right="430" w:firstLine="0"/>
      </w:pPr>
      <w:r>
        <w:t>-</w:t>
      </w:r>
      <w:r w:rsidR="00647BF4" w:rsidRPr="00613787">
        <w:t xml:space="preserve"> die erfolgreiche Teilnahme an einem von der </w:t>
      </w:r>
      <w:r w:rsidRPr="00613787">
        <w:t>zuständige</w:t>
      </w:r>
      <w:r>
        <w:t>n</w:t>
      </w:r>
      <w:r w:rsidRPr="00613787">
        <w:t xml:space="preserve"> Stelle</w:t>
      </w:r>
      <w:r w:rsidR="00647BF4" w:rsidRPr="00613787">
        <w:t xml:space="preserve"> anerkannten Kurs nach Anlage</w:t>
      </w:r>
      <w:r>
        <w:t xml:space="preserve"> </w:t>
      </w:r>
    </w:p>
    <w:p w14:paraId="19CB0D2D" w14:textId="4D639A28" w:rsidR="00647BF4" w:rsidRPr="00613787" w:rsidRDefault="00613787" w:rsidP="00647BF4">
      <w:pPr>
        <w:spacing w:after="0" w:line="259" w:lineRule="auto"/>
        <w:ind w:left="0" w:right="430" w:firstLine="0"/>
      </w:pPr>
      <w:r>
        <w:t xml:space="preserve">  </w:t>
      </w:r>
      <w:r w:rsidR="00647BF4" w:rsidRPr="00613787">
        <w:t xml:space="preserve">7.2 </w:t>
      </w:r>
      <w:r w:rsidRPr="00613787">
        <w:t xml:space="preserve">der Richtlinie Fachkunde und Kenntnisse im Strahlenschutz </w:t>
      </w:r>
      <w:r w:rsidR="00647BF4" w:rsidRPr="00613787">
        <w:t>nachzuweisen.</w:t>
      </w:r>
    </w:p>
    <w:p w14:paraId="2959B380" w14:textId="4EE7832C" w:rsidR="00647BF4" w:rsidRPr="00613787" w:rsidRDefault="00647BF4" w:rsidP="00647BF4">
      <w:pPr>
        <w:spacing w:after="0" w:line="259" w:lineRule="auto"/>
        <w:ind w:left="0" w:right="430" w:firstLine="0"/>
      </w:pPr>
      <w:r w:rsidRPr="00613787">
        <w:tab/>
        <w:t>- 4h Theorie</w:t>
      </w:r>
      <w:r w:rsidR="00534297">
        <w:t>-</w:t>
      </w:r>
      <w:r w:rsidR="00613787" w:rsidRPr="00613787">
        <w:t>Ausbildung -</w:t>
      </w:r>
      <w:r w:rsidRPr="00613787">
        <w:t xml:space="preserve"> </w:t>
      </w:r>
      <w:r w:rsidRPr="00613787">
        <w:rPr>
          <w:color w:val="FF0000"/>
        </w:rPr>
        <w:t>Kursteilnahmebestätigung</w:t>
      </w:r>
      <w:r w:rsidRPr="00613787">
        <w:t xml:space="preserve">, </w:t>
      </w:r>
    </w:p>
    <w:p w14:paraId="58F913BE" w14:textId="6718C27D" w:rsidR="00647BF4" w:rsidRDefault="00647BF4" w:rsidP="00647BF4">
      <w:pPr>
        <w:spacing w:after="0" w:line="259" w:lineRule="auto"/>
        <w:ind w:left="0" w:right="430" w:firstLine="708"/>
        <w:rPr>
          <w:color w:val="FF0000"/>
        </w:rPr>
      </w:pPr>
      <w:r w:rsidRPr="00613787">
        <w:t xml:space="preserve">- 4h praktische Unterweisung </w:t>
      </w:r>
      <w:r w:rsidR="00613787" w:rsidRPr="00613787">
        <w:t>-</w:t>
      </w:r>
      <w:r w:rsidRPr="00613787">
        <w:t xml:space="preserve"> </w:t>
      </w:r>
      <w:r w:rsidRPr="00613787">
        <w:rPr>
          <w:color w:val="FF0000"/>
        </w:rPr>
        <w:t>Bescheinigung vom Unterweiser</w:t>
      </w:r>
    </w:p>
    <w:p w14:paraId="3CEECA0F" w14:textId="77777777" w:rsidR="00613787" w:rsidRPr="00613787" w:rsidRDefault="00613787" w:rsidP="00647BF4">
      <w:pPr>
        <w:spacing w:after="0" w:line="259" w:lineRule="auto"/>
        <w:ind w:left="0" w:right="430" w:firstLine="708"/>
      </w:pPr>
    </w:p>
    <w:p w14:paraId="6846929E" w14:textId="22A00C92" w:rsidR="00613787" w:rsidRDefault="00613787" w:rsidP="00AB0674">
      <w:pPr>
        <w:spacing w:after="0" w:line="259" w:lineRule="auto"/>
        <w:ind w:left="0" w:right="430" w:firstLine="0"/>
      </w:pPr>
      <w:r w:rsidRPr="00613787">
        <w:t>- praktische Erfahrungen</w:t>
      </w:r>
      <w:r w:rsidR="00534297">
        <w:t>,</w:t>
      </w:r>
      <w:r w:rsidRPr="00613787">
        <w:t xml:space="preserve"> die über zwei Wochen hinweg arbeitstäglich in dem für die</w:t>
      </w:r>
      <w:r>
        <w:t xml:space="preserve"> </w:t>
      </w:r>
      <w:r w:rsidRPr="00613787">
        <w:t xml:space="preserve">Teleradiologie </w:t>
      </w:r>
      <w:proofErr w:type="spellStart"/>
      <w:r w:rsidRPr="00613787">
        <w:t>re</w:t>
      </w:r>
      <w:proofErr w:type="spellEnd"/>
      <w:r w:rsidR="00412E1A">
        <w:t>-</w:t>
      </w:r>
    </w:p>
    <w:p w14:paraId="2D9CAE4A" w14:textId="77777777" w:rsidR="00534297" w:rsidRDefault="00613787" w:rsidP="00AB0674">
      <w:pPr>
        <w:spacing w:after="0" w:line="259" w:lineRule="auto"/>
        <w:ind w:left="0" w:right="430" w:firstLine="0"/>
        <w:rPr>
          <w:color w:val="FF0000"/>
        </w:rPr>
      </w:pPr>
      <w:r>
        <w:t xml:space="preserve">  </w:t>
      </w:r>
      <w:proofErr w:type="spellStart"/>
      <w:r w:rsidRPr="00613787">
        <w:t>levanten</w:t>
      </w:r>
      <w:proofErr w:type="spellEnd"/>
      <w:r w:rsidRPr="00613787">
        <w:t xml:space="preserve"> Anwendungsgebiet </w:t>
      </w:r>
      <w:r>
        <w:t>zu erwerben</w:t>
      </w:r>
      <w:r w:rsidR="00534297">
        <w:t xml:space="preserve"> sind</w:t>
      </w:r>
      <w:r w:rsidRPr="00613787">
        <w:t xml:space="preserve"> - </w:t>
      </w:r>
      <w:r w:rsidRPr="00613787">
        <w:rPr>
          <w:color w:val="FF0000"/>
        </w:rPr>
        <w:t>Zeugnis des fachkundigen Arztes mit Aufführung der</w:t>
      </w:r>
    </w:p>
    <w:p w14:paraId="2F05FDF7" w14:textId="7E0C0159" w:rsidR="00647BF4" w:rsidRPr="00613787" w:rsidRDefault="00613787" w:rsidP="00AB0674">
      <w:pPr>
        <w:spacing w:after="0" w:line="259" w:lineRule="auto"/>
        <w:ind w:left="0" w:right="430" w:firstLine="0"/>
        <w:rPr>
          <w:color w:val="FF0000"/>
        </w:rPr>
      </w:pPr>
      <w:r w:rsidRPr="00613787">
        <w:rPr>
          <w:color w:val="FF0000"/>
        </w:rPr>
        <w:t xml:space="preserve"> </w:t>
      </w:r>
      <w:r w:rsidR="00534297">
        <w:rPr>
          <w:color w:val="FF0000"/>
        </w:rPr>
        <w:t xml:space="preserve"> </w:t>
      </w:r>
      <w:r w:rsidRPr="00613787">
        <w:rPr>
          <w:color w:val="FF0000"/>
        </w:rPr>
        <w:t>Zahl der durchgeführten Untersuchungen und der Art der Tätigkeiten</w:t>
      </w:r>
    </w:p>
    <w:p w14:paraId="58F7B6B8" w14:textId="77777777" w:rsidR="00613787" w:rsidRPr="00613787" w:rsidRDefault="00613787" w:rsidP="00AB0674">
      <w:pPr>
        <w:spacing w:after="0" w:line="259" w:lineRule="auto"/>
        <w:ind w:left="0" w:right="430" w:firstLine="0"/>
        <w:jc w:val="both"/>
      </w:pPr>
    </w:p>
    <w:p w14:paraId="4CA91B96" w14:textId="633A8395" w:rsidR="00990C87" w:rsidRPr="00613787" w:rsidRDefault="00AB0674" w:rsidP="00AB0674">
      <w:pPr>
        <w:spacing w:after="0" w:line="259" w:lineRule="auto"/>
        <w:ind w:left="0" w:right="430" w:firstLine="0"/>
        <w:jc w:val="both"/>
      </w:pPr>
      <w:r w:rsidRPr="00613787">
        <w:t>Die Landesärztekammer Brandenburg bescheinigt auf Antrag, bei Vorhandensein der rot gekennzeichneten Unterlagen, die Kenntnisse im Strahlenschutz für Ärzte am Ort der</w:t>
      </w:r>
      <w:r w:rsidR="00613787">
        <w:t xml:space="preserve"> </w:t>
      </w:r>
      <w:r w:rsidRPr="00613787">
        <w:t>technischen Durchführung der Untersuchung in der Teleradiologie.</w:t>
      </w:r>
      <w:r w:rsidR="00230A79" w:rsidRPr="00613787">
        <w:t xml:space="preserve"> </w:t>
      </w:r>
    </w:p>
    <w:p w14:paraId="30053FB1" w14:textId="77777777" w:rsidR="00AB0674" w:rsidRPr="00613787" w:rsidRDefault="00AB0674" w:rsidP="00AB0674">
      <w:pPr>
        <w:spacing w:after="0" w:line="259" w:lineRule="auto"/>
        <w:ind w:left="0" w:right="430" w:firstLine="0"/>
        <w:jc w:val="both"/>
      </w:pPr>
    </w:p>
    <w:p w14:paraId="0A6D7CD4" w14:textId="0DAA5215" w:rsidR="00AB0674" w:rsidRDefault="00AB0674" w:rsidP="00AB0674">
      <w:r w:rsidRPr="00613787">
        <w:t>Nach dem Erwerb der Kenntnisse im Strahlenschutz, sind diese innerhalb von fünf Jahren zu aktualisieren.</w:t>
      </w:r>
    </w:p>
    <w:p w14:paraId="6FDA4529" w14:textId="4ABB5153" w:rsidR="00613787" w:rsidRPr="00613787" w:rsidRDefault="00613787" w:rsidP="00AB0674">
      <w:r>
        <w:t>Das Aktualisierung</w:t>
      </w:r>
      <w:r w:rsidR="00412E1A">
        <w:t>s</w:t>
      </w:r>
      <w:r>
        <w:t xml:space="preserve">datum ist der </w:t>
      </w:r>
      <w:r w:rsidR="00412E1A">
        <w:t>Fachkunde- oder Kenntnis</w:t>
      </w:r>
      <w:r>
        <w:t xml:space="preserve">bescheinigung zu </w:t>
      </w:r>
      <w:r w:rsidR="00412E1A">
        <w:t>entnehmen.</w:t>
      </w:r>
    </w:p>
    <w:p w14:paraId="651F0F4D" w14:textId="77777777" w:rsidR="00AB0674" w:rsidRPr="00613787" w:rsidRDefault="00AB0674" w:rsidP="00AB0674">
      <w:pPr>
        <w:spacing w:after="0" w:line="259" w:lineRule="auto"/>
        <w:ind w:left="0" w:right="430" w:firstLine="0"/>
        <w:jc w:val="both"/>
      </w:pPr>
    </w:p>
    <w:sectPr w:rsidR="00AB0674" w:rsidRPr="00613787" w:rsidSect="00613787">
      <w:headerReference w:type="default" r:id="rId7"/>
      <w:pgSz w:w="11906" w:h="16838"/>
      <w:pgMar w:top="720" w:right="720" w:bottom="720" w:left="720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8CF0" w14:textId="77777777" w:rsidR="006949D3" w:rsidRDefault="006949D3" w:rsidP="006949D3">
      <w:pPr>
        <w:spacing w:after="0" w:line="240" w:lineRule="auto"/>
      </w:pPr>
      <w:r>
        <w:separator/>
      </w:r>
    </w:p>
  </w:endnote>
  <w:endnote w:type="continuationSeparator" w:id="0">
    <w:p w14:paraId="167B964A" w14:textId="77777777" w:rsidR="006949D3" w:rsidRDefault="006949D3" w:rsidP="0069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E804" w14:textId="77777777" w:rsidR="006949D3" w:rsidRDefault="006949D3" w:rsidP="006949D3">
      <w:pPr>
        <w:spacing w:after="0" w:line="240" w:lineRule="auto"/>
      </w:pPr>
      <w:r>
        <w:separator/>
      </w:r>
    </w:p>
  </w:footnote>
  <w:footnote w:type="continuationSeparator" w:id="0">
    <w:p w14:paraId="09505D36" w14:textId="77777777" w:rsidR="006949D3" w:rsidRDefault="006949D3" w:rsidP="0069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E57B" w14:textId="210C98F7" w:rsidR="00613787" w:rsidRDefault="006949D3" w:rsidP="00534297">
    <w:pPr>
      <w:spacing w:after="69" w:line="259" w:lineRule="auto"/>
      <w:ind w:left="0" w:firstLine="0"/>
      <w:jc w:val="center"/>
      <w:rPr>
        <w:b/>
        <w:bCs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6A6AE5" wp14:editId="1AEB61D8">
          <wp:simplePos x="0" y="0"/>
          <wp:positionH relativeFrom="margin">
            <wp:posOffset>-194045</wp:posOffset>
          </wp:positionH>
          <wp:positionV relativeFrom="paragraph">
            <wp:posOffset>-331524</wp:posOffset>
          </wp:positionV>
          <wp:extent cx="758388" cy="572042"/>
          <wp:effectExtent l="0" t="0" r="3810" b="0"/>
          <wp:wrapNone/>
          <wp:docPr id="69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82" cy="576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787" w:rsidRPr="00AB0674">
      <w:rPr>
        <w:b/>
        <w:bCs/>
        <w:u w:val="single"/>
      </w:rPr>
      <w:t>MERKBLATT</w:t>
    </w:r>
  </w:p>
  <w:p w14:paraId="43807BAA" w14:textId="1BCE849D" w:rsidR="006949D3" w:rsidRDefault="006949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27E0B"/>
    <w:multiLevelType w:val="hybridMultilevel"/>
    <w:tmpl w:val="815AF81C"/>
    <w:lvl w:ilvl="0" w:tplc="DC9A92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B1E64"/>
    <w:multiLevelType w:val="hybridMultilevel"/>
    <w:tmpl w:val="2DE030FE"/>
    <w:lvl w:ilvl="0" w:tplc="D7464AB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4D32D7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9AF4E9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B55632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EE2221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67A8F2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DBCA64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D3284D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1CE286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1E41EB"/>
    <w:multiLevelType w:val="hybridMultilevel"/>
    <w:tmpl w:val="356CDA48"/>
    <w:lvl w:ilvl="0" w:tplc="A522A032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48AD4B8E"/>
    <w:multiLevelType w:val="hybridMultilevel"/>
    <w:tmpl w:val="45AC6A68"/>
    <w:lvl w:ilvl="0" w:tplc="9B860C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30874"/>
    <w:multiLevelType w:val="hybridMultilevel"/>
    <w:tmpl w:val="8AC66CF4"/>
    <w:lvl w:ilvl="0" w:tplc="AA60D8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D13BF"/>
    <w:multiLevelType w:val="hybridMultilevel"/>
    <w:tmpl w:val="955442DA"/>
    <w:lvl w:ilvl="0" w:tplc="304C22C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219244">
    <w:abstractNumId w:val="1"/>
  </w:num>
  <w:num w:numId="2" w16cid:durableId="1463688043">
    <w:abstractNumId w:val="2"/>
  </w:num>
  <w:num w:numId="3" w16cid:durableId="1618489893">
    <w:abstractNumId w:val="4"/>
  </w:num>
  <w:num w:numId="4" w16cid:durableId="1952396262">
    <w:abstractNumId w:val="0"/>
  </w:num>
  <w:num w:numId="5" w16cid:durableId="1434746276">
    <w:abstractNumId w:val="3"/>
  </w:num>
  <w:num w:numId="6" w16cid:durableId="876896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C87"/>
    <w:rsid w:val="00230A79"/>
    <w:rsid w:val="002F5425"/>
    <w:rsid w:val="00380CEB"/>
    <w:rsid w:val="00412E1A"/>
    <w:rsid w:val="00534297"/>
    <w:rsid w:val="005C0D25"/>
    <w:rsid w:val="005C5D72"/>
    <w:rsid w:val="00613787"/>
    <w:rsid w:val="00647BF4"/>
    <w:rsid w:val="006949D3"/>
    <w:rsid w:val="006A17F4"/>
    <w:rsid w:val="007A48AA"/>
    <w:rsid w:val="0086356D"/>
    <w:rsid w:val="00974D56"/>
    <w:rsid w:val="00990C87"/>
    <w:rsid w:val="00AB0674"/>
    <w:rsid w:val="00BA6CF1"/>
    <w:rsid w:val="00E1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7BA3"/>
  <w15:docId w15:val="{2FD2DA56-E5E5-4FAB-904C-DD5533CE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9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49D3"/>
    <w:rPr>
      <w:rFonts w:ascii="Arial" w:eastAsia="Arial" w:hAnsi="Arial" w:cs="Arial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69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49D3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personelle Voraussetzungen für die Teleradiologie</vt:lpstr>
    </vt:vector>
  </TitlesOfParts>
  <Company>Landesärztekammer Brandenburg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personelle Voraussetzungen für die Teleradiologie</dc:title>
  <dc:subject>Teleradiologie</dc:subject>
  <dc:creator>ÄSQR</dc:creator>
  <cp:keywords>Teleradiologie, Merkblatt, ÄSQR</cp:keywords>
  <cp:lastModifiedBy>Borch, Corinna</cp:lastModifiedBy>
  <cp:revision>5</cp:revision>
  <cp:lastPrinted>2025-08-11T10:22:00Z</cp:lastPrinted>
  <dcterms:created xsi:type="dcterms:W3CDTF">2025-08-11T10:22:00Z</dcterms:created>
  <dcterms:modified xsi:type="dcterms:W3CDTF">2025-09-02T12:57:00Z</dcterms:modified>
</cp:coreProperties>
</file>